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65" w:rsidRDefault="00FD7965" w:rsidP="00FD7965">
      <w:pPr>
        <w:ind w:left="2880"/>
        <w:jc w:val="center"/>
      </w:pPr>
    </w:p>
    <w:p w:rsidR="00FD7965" w:rsidRDefault="00FD7965" w:rsidP="00B43CEC">
      <w:pPr>
        <w:ind w:left="3600" w:firstLine="720"/>
      </w:pPr>
      <w:r>
        <w:t>BOARD OF SELECTMEN</w:t>
      </w:r>
    </w:p>
    <w:p w:rsidR="00FD7965" w:rsidRDefault="00FD7965" w:rsidP="00FD7965">
      <w:pPr>
        <w:jc w:val="center"/>
      </w:pPr>
      <w:r>
        <w:t>AGENDA</w:t>
      </w:r>
    </w:p>
    <w:p w:rsidR="00FD7965" w:rsidRDefault="00FD7965" w:rsidP="00FD7965">
      <w:pPr>
        <w:jc w:val="center"/>
      </w:pPr>
      <w:r>
        <w:t>January 20, 2015</w:t>
      </w:r>
    </w:p>
    <w:p w:rsidR="00FD7965" w:rsidRDefault="00FD7965" w:rsidP="00FD7965">
      <w:pPr>
        <w:jc w:val="center"/>
      </w:pPr>
    </w:p>
    <w:p w:rsidR="00FD7965" w:rsidRDefault="00FD7965" w:rsidP="00FD7965">
      <w:pPr>
        <w:pStyle w:val="Style5"/>
        <w:widowControl/>
        <w:tabs>
          <w:tab w:val="left" w:pos="540"/>
        </w:tabs>
        <w:ind w:right="-720"/>
        <w:rPr>
          <w:rStyle w:val="FontStyle99"/>
        </w:rPr>
      </w:pPr>
      <w:r>
        <w:rPr>
          <w:rStyle w:val="FontStyle99"/>
        </w:rPr>
        <w:t xml:space="preserve">I.       </w:t>
      </w:r>
      <w:r>
        <w:rPr>
          <w:rStyle w:val="FontStyle99"/>
        </w:rPr>
        <w:tab/>
      </w:r>
      <w:r w:rsidR="00B43CEC">
        <w:rPr>
          <w:rStyle w:val="FontStyle99"/>
        </w:rPr>
        <w:t>Call to order at 6:</w:t>
      </w:r>
      <w:r>
        <w:rPr>
          <w:rStyle w:val="FontStyle99"/>
        </w:rPr>
        <w:t xml:space="preserve">00 p.m. in the Main Meeting Room at Town Hall. </w:t>
      </w:r>
    </w:p>
    <w:p w:rsidR="00FD7965" w:rsidRDefault="00FD7965" w:rsidP="00FD7965">
      <w:pPr>
        <w:pStyle w:val="Style5"/>
        <w:widowControl/>
        <w:tabs>
          <w:tab w:val="left" w:pos="540"/>
        </w:tabs>
        <w:ind w:left="720" w:right="-720" w:hanging="720"/>
        <w:rPr>
          <w:rStyle w:val="FontStyle99"/>
        </w:rPr>
      </w:pPr>
      <w:r>
        <w:rPr>
          <w:rStyle w:val="FontStyle99"/>
        </w:rPr>
        <w:tab/>
        <w:t xml:space="preserve"> </w:t>
      </w:r>
    </w:p>
    <w:p w:rsidR="00FD7965" w:rsidRDefault="00FD7965" w:rsidP="00FD7965">
      <w:pPr>
        <w:pStyle w:val="Style5"/>
        <w:widowControl/>
        <w:tabs>
          <w:tab w:val="left" w:pos="540"/>
        </w:tabs>
        <w:ind w:right="-720"/>
        <w:rPr>
          <w:rStyle w:val="FontStyle99"/>
        </w:rPr>
      </w:pPr>
      <w:r>
        <w:rPr>
          <w:rStyle w:val="FontStyle99"/>
        </w:rPr>
        <w:t>II.</w:t>
      </w:r>
      <w:r>
        <w:rPr>
          <w:rStyle w:val="FontStyle99"/>
        </w:rPr>
        <w:tab/>
      </w:r>
      <w:r w:rsidRPr="00B96C94">
        <w:rPr>
          <w:rStyle w:val="FontStyle99"/>
        </w:rPr>
        <w:t xml:space="preserve"> </w:t>
      </w:r>
      <w:r w:rsidRPr="00B96C94">
        <w:rPr>
          <w:rStyle w:val="FontStyle99"/>
        </w:rPr>
        <w:tab/>
      </w:r>
      <w:r w:rsidRPr="000D4588">
        <w:rPr>
          <w:rStyle w:val="FontStyle99"/>
        </w:rPr>
        <w:t>Open with Pledge of Allegiance</w:t>
      </w:r>
    </w:p>
    <w:p w:rsidR="00FD7965" w:rsidRDefault="00FD7965" w:rsidP="00FD7965">
      <w:pPr>
        <w:pStyle w:val="Style5"/>
        <w:widowControl/>
        <w:tabs>
          <w:tab w:val="left" w:pos="540"/>
        </w:tabs>
        <w:ind w:left="720" w:right="-720" w:hanging="720"/>
        <w:rPr>
          <w:rStyle w:val="FontStyle99"/>
        </w:rPr>
      </w:pPr>
    </w:p>
    <w:p w:rsidR="00FD7965" w:rsidRDefault="00FD7965" w:rsidP="00FD7965">
      <w:pPr>
        <w:pStyle w:val="Style5"/>
        <w:widowControl/>
        <w:tabs>
          <w:tab w:val="left" w:pos="540"/>
        </w:tabs>
        <w:ind w:left="720" w:right="-720" w:hanging="720"/>
        <w:rPr>
          <w:rStyle w:val="FontStyle99"/>
          <w:u w:val="single"/>
        </w:rPr>
      </w:pPr>
      <w:r>
        <w:rPr>
          <w:rStyle w:val="FontStyle99"/>
        </w:rPr>
        <w:t>III.</w:t>
      </w:r>
      <w:r>
        <w:rPr>
          <w:rStyle w:val="FontStyle99"/>
        </w:rPr>
        <w:tab/>
      </w:r>
      <w:r>
        <w:rPr>
          <w:rStyle w:val="FontStyle99"/>
        </w:rPr>
        <w:tab/>
      </w:r>
      <w:r w:rsidRPr="006837D0">
        <w:rPr>
          <w:rStyle w:val="FontStyle99"/>
          <w:u w:val="single"/>
        </w:rPr>
        <w:t>Announcements and Proclamations</w:t>
      </w:r>
    </w:p>
    <w:p w:rsidR="00FD7965" w:rsidRDefault="00FD7965" w:rsidP="00FD7965">
      <w:pPr>
        <w:pStyle w:val="Style5"/>
        <w:widowControl/>
        <w:tabs>
          <w:tab w:val="left" w:pos="540"/>
        </w:tabs>
        <w:ind w:left="720" w:right="-720" w:hanging="720"/>
        <w:rPr>
          <w:rStyle w:val="FontStyle99"/>
        </w:rPr>
      </w:pPr>
      <w:r w:rsidRPr="005F78D0">
        <w:rPr>
          <w:rStyle w:val="FontStyle99"/>
        </w:rPr>
        <w:tab/>
      </w:r>
    </w:p>
    <w:p w:rsidR="00FD7965" w:rsidRDefault="00FD7965" w:rsidP="00FD7965">
      <w:pPr>
        <w:pStyle w:val="Style5"/>
        <w:widowControl/>
        <w:tabs>
          <w:tab w:val="left" w:pos="540"/>
        </w:tabs>
        <w:ind w:right="-720"/>
        <w:rPr>
          <w:rStyle w:val="FontStyle105"/>
          <w:b w:val="0"/>
          <w:sz w:val="24"/>
          <w:szCs w:val="24"/>
          <w:u w:val="single"/>
        </w:rPr>
      </w:pPr>
      <w:r>
        <w:t>IV</w:t>
      </w:r>
      <w:r w:rsidRPr="00514BEE">
        <w:rPr>
          <w:b/>
        </w:rPr>
        <w:t>.</w:t>
      </w:r>
      <w:r w:rsidRPr="00514BEE">
        <w:rPr>
          <w:rStyle w:val="FontStyle105"/>
          <w:b w:val="0"/>
          <w:sz w:val="24"/>
          <w:szCs w:val="24"/>
        </w:rPr>
        <w:t xml:space="preserve"> </w:t>
      </w:r>
      <w:r w:rsidRPr="00514BEE">
        <w:rPr>
          <w:rStyle w:val="FontStyle105"/>
          <w:b w:val="0"/>
          <w:sz w:val="24"/>
          <w:szCs w:val="24"/>
        </w:rPr>
        <w:tab/>
      </w:r>
      <w:r>
        <w:rPr>
          <w:rStyle w:val="FontStyle105"/>
          <w:b w:val="0"/>
          <w:sz w:val="24"/>
          <w:szCs w:val="24"/>
        </w:rPr>
        <w:tab/>
      </w:r>
      <w:r w:rsidRPr="006837D0">
        <w:rPr>
          <w:rStyle w:val="FontStyle105"/>
          <w:b w:val="0"/>
          <w:sz w:val="24"/>
          <w:szCs w:val="24"/>
          <w:u w:val="single"/>
        </w:rPr>
        <w:t>Sponsored Agenda Items</w:t>
      </w:r>
    </w:p>
    <w:p w:rsidR="00FD7965" w:rsidRDefault="00FD7965" w:rsidP="00FD7965">
      <w:pPr>
        <w:pStyle w:val="Style5"/>
        <w:widowControl/>
        <w:tabs>
          <w:tab w:val="left" w:pos="540"/>
        </w:tabs>
        <w:ind w:right="-720"/>
        <w:rPr>
          <w:rStyle w:val="FontStyle105"/>
          <w:b w:val="0"/>
          <w:sz w:val="24"/>
          <w:szCs w:val="24"/>
          <w:u w:val="single"/>
        </w:rPr>
      </w:pPr>
    </w:p>
    <w:p w:rsidR="00E67498" w:rsidRDefault="003952C8" w:rsidP="003952C8">
      <w:pPr>
        <w:pStyle w:val="Style5"/>
        <w:widowControl/>
        <w:tabs>
          <w:tab w:val="left" w:pos="540"/>
        </w:tabs>
        <w:ind w:right="-720"/>
        <w:rPr>
          <w:sz w:val="20"/>
          <w:szCs w:val="20"/>
        </w:rPr>
      </w:pPr>
      <w:r>
        <w:rPr>
          <w:rStyle w:val="FontStyle105"/>
          <w:b w:val="0"/>
          <w:sz w:val="24"/>
          <w:szCs w:val="24"/>
        </w:rPr>
        <w:tab/>
      </w:r>
      <w:r>
        <w:rPr>
          <w:rStyle w:val="FontStyle105"/>
          <w:b w:val="0"/>
          <w:sz w:val="24"/>
          <w:szCs w:val="24"/>
        </w:rPr>
        <w:tab/>
        <w:t>6:00pm-</w:t>
      </w:r>
      <w:r w:rsidR="00FD7965">
        <w:rPr>
          <w:rStyle w:val="FontStyle105"/>
          <w:b w:val="0"/>
          <w:sz w:val="24"/>
          <w:szCs w:val="24"/>
        </w:rPr>
        <w:t xml:space="preserve">EXECUTIVE SESSION  </w:t>
      </w:r>
      <w:r w:rsidR="00FD7965" w:rsidRPr="00B379F2">
        <w:rPr>
          <w:rStyle w:val="FontStyle105"/>
          <w:b w:val="0"/>
          <w:sz w:val="20"/>
          <w:szCs w:val="20"/>
        </w:rPr>
        <w:t>-under MGL C30A-Section 21a (3)</w:t>
      </w:r>
      <w:r>
        <w:rPr>
          <w:rStyle w:val="FontStyle105"/>
          <w:b w:val="0"/>
          <w:sz w:val="20"/>
          <w:szCs w:val="20"/>
        </w:rPr>
        <w:t xml:space="preserve"> </w:t>
      </w:r>
      <w:r w:rsidR="00B379F2" w:rsidRPr="00B379F2">
        <w:rPr>
          <w:sz w:val="20"/>
          <w:szCs w:val="20"/>
        </w:rPr>
        <w:t xml:space="preserve">to discuss litigation strategy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B379F2" w:rsidRPr="00B379F2">
        <w:rPr>
          <w:sz w:val="20"/>
          <w:szCs w:val="20"/>
        </w:rPr>
        <w:t>regarding litigati</w:t>
      </w:r>
      <w:r>
        <w:rPr>
          <w:sz w:val="20"/>
          <w:szCs w:val="20"/>
        </w:rPr>
        <w:t xml:space="preserve">on known as Barberry Homes LLC </w:t>
      </w:r>
      <w:r w:rsidR="00B379F2" w:rsidRPr="00B379F2">
        <w:rPr>
          <w:sz w:val="20"/>
          <w:szCs w:val="20"/>
        </w:rPr>
        <w:t xml:space="preserve">v. Walpole Zoning Board of Appeals, Housing Appeals Committee. </w:t>
      </w:r>
      <w:r w:rsidR="005F6CE8"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5F6CE8">
        <w:rPr>
          <w:sz w:val="20"/>
          <w:szCs w:val="20"/>
        </w:rPr>
        <w:tab/>
      </w:r>
      <w:r w:rsidR="00E67498">
        <w:rPr>
          <w:sz w:val="20"/>
          <w:szCs w:val="20"/>
        </w:rPr>
        <w:t>No.</w:t>
      </w:r>
      <w:r w:rsidR="00B379F2" w:rsidRPr="00B379F2">
        <w:rPr>
          <w:sz w:val="20"/>
          <w:szCs w:val="20"/>
        </w:rPr>
        <w:t>2014-01; and Town of Walpole, et al. v Barberry Homes, LL</w:t>
      </w:r>
      <w:r>
        <w:rPr>
          <w:sz w:val="20"/>
          <w:szCs w:val="20"/>
        </w:rPr>
        <w:t xml:space="preserve">C, Land Court 2014 MISC </w:t>
      </w:r>
      <w:r w:rsidR="00B379F2" w:rsidRPr="00B379F2">
        <w:rPr>
          <w:sz w:val="20"/>
          <w:szCs w:val="20"/>
        </w:rPr>
        <w:t xml:space="preserve">481399-AHS and </w:t>
      </w:r>
    </w:p>
    <w:p w:rsidR="00E67498" w:rsidRDefault="00E67498" w:rsidP="003952C8">
      <w:pPr>
        <w:pStyle w:val="Style5"/>
        <w:widowControl/>
        <w:tabs>
          <w:tab w:val="left" w:pos="540"/>
        </w:tabs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79F2" w:rsidRPr="00B379F2">
        <w:rPr>
          <w:sz w:val="20"/>
          <w:szCs w:val="20"/>
        </w:rPr>
        <w:t xml:space="preserve">Robertson v. Barberry Homes, LLC, Norfolk Superior </w:t>
      </w:r>
      <w:r w:rsidR="003952C8">
        <w:rPr>
          <w:sz w:val="20"/>
          <w:szCs w:val="20"/>
        </w:rPr>
        <w:t xml:space="preserve">Court </w:t>
      </w:r>
      <w:r w:rsidR="00B379F2" w:rsidRPr="00B379F2">
        <w:rPr>
          <w:sz w:val="20"/>
          <w:szCs w:val="20"/>
        </w:rPr>
        <w:t xml:space="preserve">NOCV2014-000129 involving a proposed 40B </w:t>
      </w:r>
    </w:p>
    <w:p w:rsidR="00B379F2" w:rsidRPr="003952C8" w:rsidRDefault="00E67498" w:rsidP="003952C8">
      <w:pPr>
        <w:pStyle w:val="Style5"/>
        <w:widowControl/>
        <w:tabs>
          <w:tab w:val="left" w:pos="540"/>
        </w:tabs>
        <w:ind w:right="-72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79F2" w:rsidRPr="00B379F2">
        <w:rPr>
          <w:sz w:val="20"/>
          <w:szCs w:val="20"/>
        </w:rPr>
        <w:t xml:space="preserve">Comprehensive Permit for land on </w:t>
      </w:r>
      <w:r w:rsidR="00B379F2" w:rsidRPr="00B379F2">
        <w:rPr>
          <w:sz w:val="20"/>
          <w:szCs w:val="20"/>
        </w:rPr>
        <w:tab/>
        <w:t>Moose Hill Road</w:t>
      </w:r>
    </w:p>
    <w:p w:rsidR="003952C8" w:rsidRDefault="003952C8" w:rsidP="00B379F2">
      <w:pPr>
        <w:tabs>
          <w:tab w:val="left" w:pos="720"/>
        </w:tabs>
        <w:ind w:right="-3"/>
      </w:pPr>
      <w:r>
        <w:tab/>
        <w:t>6:3</w:t>
      </w:r>
      <w:r w:rsidR="00B379F2">
        <w:t>0pm</w:t>
      </w:r>
      <w:r>
        <w:t>-Robert O’Brien, Maggie Walker, PowerPoint presentation, Central</w:t>
      </w:r>
      <w:r w:rsidR="005F6CE8">
        <w:t xml:space="preserve"> </w:t>
      </w:r>
      <w:r>
        <w:t>Business District (1-10)</w:t>
      </w:r>
    </w:p>
    <w:p w:rsidR="003952C8" w:rsidRDefault="003952C8" w:rsidP="00B379F2">
      <w:pPr>
        <w:tabs>
          <w:tab w:val="left" w:pos="720"/>
        </w:tabs>
        <w:ind w:right="-3"/>
      </w:pPr>
      <w:r>
        <w:tab/>
        <w:t>7:00pm-Chris Walker, EDC, PowerPoint presen</w:t>
      </w:r>
      <w:r w:rsidR="005F6CE8">
        <w:t xml:space="preserve">tation, EDC recommendation </w:t>
      </w:r>
      <w:proofErr w:type="gramStart"/>
      <w:r w:rsidR="005F6CE8">
        <w:t xml:space="preserve">for  </w:t>
      </w:r>
      <w:r>
        <w:t>Additional</w:t>
      </w:r>
      <w:proofErr w:type="gramEnd"/>
      <w:r>
        <w:t xml:space="preserve"> Liquor </w:t>
      </w:r>
      <w:r w:rsidR="005F6CE8">
        <w:tab/>
      </w:r>
      <w:r w:rsidR="005F6CE8">
        <w:tab/>
      </w:r>
      <w:r w:rsidR="005F6CE8">
        <w:tab/>
      </w:r>
      <w:r>
        <w:t>Licenses (1-11)(1-12)</w:t>
      </w:r>
    </w:p>
    <w:p w:rsidR="003952C8" w:rsidRDefault="003952C8" w:rsidP="00B379F2">
      <w:pPr>
        <w:tabs>
          <w:tab w:val="left" w:pos="720"/>
        </w:tabs>
        <w:ind w:right="-3"/>
      </w:pPr>
      <w:r>
        <w:tab/>
        <w:t xml:space="preserve">7:30pm-Chief Richard Stillman, Update on Home </w:t>
      </w:r>
      <w:proofErr w:type="gramStart"/>
      <w:r>
        <w:t>For</w:t>
      </w:r>
      <w:proofErr w:type="gramEnd"/>
      <w:r>
        <w:t xml:space="preserve"> Little Wanderers, Longview Farm </w:t>
      </w:r>
    </w:p>
    <w:p w:rsidR="005F6CE8" w:rsidRDefault="003952C8" w:rsidP="003952C8">
      <w:pPr>
        <w:tabs>
          <w:tab w:val="left" w:pos="720"/>
        </w:tabs>
        <w:ind w:right="-990"/>
      </w:pPr>
      <w:r>
        <w:tab/>
        <w:t xml:space="preserve">7:45pm-PUBLIC HEARING, Cumberland Farms, Request to increase Underground fuel storage </w:t>
      </w:r>
    </w:p>
    <w:p w:rsidR="003952C8" w:rsidRDefault="005F6CE8" w:rsidP="003952C8">
      <w:pPr>
        <w:tabs>
          <w:tab w:val="left" w:pos="720"/>
        </w:tabs>
        <w:ind w:right="-990"/>
      </w:pPr>
      <w:r>
        <w:tab/>
      </w:r>
      <w:proofErr w:type="gramStart"/>
      <w:r w:rsidR="003952C8">
        <w:t>from</w:t>
      </w:r>
      <w:proofErr w:type="gramEnd"/>
      <w:r w:rsidR="003952C8">
        <w:t xml:space="preserve"> 24,000 to 40,000 at 1340 Main Street (1-13)</w:t>
      </w:r>
    </w:p>
    <w:p w:rsidR="003952C8" w:rsidRDefault="003952C8" w:rsidP="003952C8">
      <w:pPr>
        <w:tabs>
          <w:tab w:val="left" w:pos="720"/>
        </w:tabs>
        <w:ind w:right="-990"/>
      </w:pPr>
      <w:r>
        <w:tab/>
        <w:t>8:00pm-OPEN FORUM</w:t>
      </w:r>
    </w:p>
    <w:p w:rsidR="003952C8" w:rsidRDefault="003952C8" w:rsidP="003952C8">
      <w:pPr>
        <w:tabs>
          <w:tab w:val="left" w:pos="720"/>
        </w:tabs>
        <w:ind w:right="-990"/>
      </w:pPr>
      <w:r>
        <w:tab/>
        <w:t xml:space="preserve">8:15pm-Henry </w:t>
      </w:r>
      <w:proofErr w:type="spellStart"/>
      <w:r>
        <w:t>Scanzio</w:t>
      </w:r>
      <w:proofErr w:type="spellEnd"/>
      <w:r>
        <w:t>, seeking appointment to th</w:t>
      </w:r>
      <w:r w:rsidR="005F6CE8">
        <w:t xml:space="preserve">e Council on Aging as a Regular </w:t>
      </w:r>
      <w:r>
        <w:t>Member (1-14)</w:t>
      </w:r>
    </w:p>
    <w:p w:rsidR="003952C8" w:rsidRDefault="003952C8" w:rsidP="003952C8">
      <w:pPr>
        <w:tabs>
          <w:tab w:val="left" w:pos="720"/>
        </w:tabs>
        <w:ind w:right="-990"/>
      </w:pPr>
      <w:r>
        <w:tab/>
        <w:t xml:space="preserve">8:20pm-Shawn McDonald, seeking appointment to </w:t>
      </w:r>
      <w:r w:rsidR="005F6CE8">
        <w:t xml:space="preserve">Ponds Committee as an Associate </w:t>
      </w:r>
      <w:r>
        <w:t>Member (1-15)</w:t>
      </w:r>
    </w:p>
    <w:p w:rsidR="003952C8" w:rsidRDefault="003952C8" w:rsidP="003952C8">
      <w:pPr>
        <w:tabs>
          <w:tab w:val="left" w:pos="720"/>
        </w:tabs>
        <w:ind w:right="-990"/>
      </w:pPr>
      <w:r>
        <w:tab/>
      </w:r>
      <w:r w:rsidR="00A4378E">
        <w:t xml:space="preserve">8:30pm-Richard </w:t>
      </w:r>
      <w:proofErr w:type="spellStart"/>
      <w:r w:rsidR="00A4378E">
        <w:t>Pilla</w:t>
      </w:r>
      <w:proofErr w:type="spellEnd"/>
      <w:r w:rsidR="00A4378E">
        <w:t>, seeking appointment as alternate member of the Norfolk County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</w:r>
      <w:r>
        <w:tab/>
        <w:t xml:space="preserve">Commission Advisory Board </w:t>
      </w:r>
      <w:r w:rsidRPr="00A4378E">
        <w:rPr>
          <w:sz w:val="18"/>
          <w:szCs w:val="18"/>
        </w:rPr>
        <w:t>(William Maloney is the current Member</w:t>
      </w:r>
      <w:r>
        <w:t>) (1-16)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  <w:t>8:32pm- Accept resignation of Mike Amaral from the Historical Commission (1-17)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  <w:t>8:35pm- Marc Romeo, Change in Manager for the Italian American Club (1-18)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  <w:t xml:space="preserve">8:40pm-Request to hold Relay </w:t>
      </w:r>
      <w:proofErr w:type="gramStart"/>
      <w:r>
        <w:t>For</w:t>
      </w:r>
      <w:proofErr w:type="gramEnd"/>
      <w:r>
        <w:t xml:space="preserve"> Life on June 20, 2015 at the Walpole High School (1-19)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  <w:t xml:space="preserve">8:45pm-Request to hold Cathy’s </w:t>
      </w:r>
      <w:proofErr w:type="gramStart"/>
      <w:r>
        <w:t>Run</w:t>
      </w:r>
      <w:proofErr w:type="gramEnd"/>
      <w:r>
        <w:t xml:space="preserve"> on February 1 beginning at Noon (1-20)</w:t>
      </w:r>
    </w:p>
    <w:p w:rsidR="00A4378E" w:rsidRDefault="00A4378E" w:rsidP="003952C8">
      <w:pPr>
        <w:tabs>
          <w:tab w:val="left" w:pos="720"/>
        </w:tabs>
        <w:ind w:right="-990"/>
      </w:pPr>
      <w:r>
        <w:tab/>
        <w:t>8:50pm-Bid Award Contract No. 2015-18 Soil remediatio</w:t>
      </w:r>
      <w:r w:rsidR="005F6CE8">
        <w:t xml:space="preserve">n at former High Plain St Water </w:t>
      </w:r>
      <w:r>
        <w:t>Tank site (1-21)</w:t>
      </w:r>
    </w:p>
    <w:p w:rsidR="005F6CE8" w:rsidRDefault="00A4378E" w:rsidP="003952C8">
      <w:pPr>
        <w:tabs>
          <w:tab w:val="left" w:pos="720"/>
        </w:tabs>
        <w:ind w:right="-990"/>
      </w:pPr>
      <w:r>
        <w:tab/>
        <w:t>8:55pm-Discontinueance of a portion of High Plai</w:t>
      </w:r>
      <w:r w:rsidR="005F6CE8">
        <w:t xml:space="preserve">n St in Sharon Ma from Norfolk </w:t>
      </w:r>
      <w:r>
        <w:t>County</w:t>
      </w:r>
    </w:p>
    <w:p w:rsidR="00A4378E" w:rsidRDefault="005F6CE8" w:rsidP="003952C8">
      <w:pPr>
        <w:tabs>
          <w:tab w:val="left" w:pos="720"/>
        </w:tabs>
        <w:ind w:right="-990"/>
      </w:pPr>
      <w:r>
        <w:tab/>
      </w:r>
      <w:r>
        <w:tab/>
      </w:r>
      <w:r w:rsidR="00A4378E">
        <w:t xml:space="preserve"> Commissioners (1-22)</w:t>
      </w:r>
    </w:p>
    <w:p w:rsidR="005F6CE8" w:rsidRDefault="005F6CE8" w:rsidP="005F6CE8">
      <w:pPr>
        <w:tabs>
          <w:tab w:val="left" w:pos="720"/>
          <w:tab w:val="left" w:pos="7200"/>
        </w:tabs>
        <w:ind w:right="-990"/>
      </w:pPr>
      <w:r>
        <w:tab/>
        <w:t>9:</w:t>
      </w:r>
      <w:proofErr w:type="gramStart"/>
      <w:r>
        <w:t>00pm-Acceptance</w:t>
      </w:r>
      <w:proofErr w:type="gramEnd"/>
      <w:r>
        <w:t xml:space="preserve"> of Gifts </w:t>
      </w:r>
    </w:p>
    <w:p w:rsidR="005F6CE8" w:rsidRDefault="005F6CE8" w:rsidP="005F6CE8">
      <w:pPr>
        <w:tabs>
          <w:tab w:val="left" w:pos="720"/>
          <w:tab w:val="left" w:pos="2160"/>
          <w:tab w:val="left" w:pos="2790"/>
          <w:tab w:val="left" w:pos="5850"/>
        </w:tabs>
        <w:ind w:right="-990"/>
      </w:pPr>
      <w:r>
        <w:tab/>
      </w:r>
      <w:r>
        <w:tab/>
        <w:t>Anonymous, Library Gift Acct</w:t>
      </w:r>
      <w:r>
        <w:tab/>
        <w:t>$100   (1-23)</w:t>
      </w:r>
    </w:p>
    <w:p w:rsidR="005F6CE8" w:rsidRDefault="005F6CE8" w:rsidP="003952C8">
      <w:pPr>
        <w:tabs>
          <w:tab w:val="left" w:pos="720"/>
        </w:tabs>
        <w:ind w:right="-990"/>
      </w:pPr>
      <w:r>
        <w:tab/>
      </w:r>
      <w:r>
        <w:tab/>
      </w:r>
      <w:r>
        <w:tab/>
      </w:r>
      <w:proofErr w:type="spellStart"/>
      <w:r>
        <w:t>Dela</w:t>
      </w:r>
      <w:proofErr w:type="spellEnd"/>
      <w:r>
        <w:t xml:space="preserve"> Pond Condo </w:t>
      </w:r>
      <w:proofErr w:type="spellStart"/>
      <w:r>
        <w:t>Assoc</w:t>
      </w:r>
      <w:proofErr w:type="spellEnd"/>
      <w:r>
        <w:t>, Ponds Com</w:t>
      </w:r>
      <w:r>
        <w:tab/>
        <w:t xml:space="preserve"> $227</w:t>
      </w:r>
      <w:r>
        <w:tab/>
        <w:t>(1-24)</w:t>
      </w:r>
      <w:r>
        <w:tab/>
      </w:r>
    </w:p>
    <w:p w:rsidR="00224FB9" w:rsidRDefault="00224FB9" w:rsidP="003952C8">
      <w:pPr>
        <w:tabs>
          <w:tab w:val="left" w:pos="720"/>
        </w:tabs>
        <w:ind w:right="-990"/>
      </w:pPr>
      <w:r>
        <w:tab/>
        <w:t>9:05pm-Vote to Close Spring Annual Town Meeting Warrant (1-26)</w:t>
      </w:r>
      <w:bookmarkStart w:id="0" w:name="_GoBack"/>
      <w:bookmarkEnd w:id="0"/>
    </w:p>
    <w:p w:rsidR="00E67498" w:rsidRDefault="00224FB9" w:rsidP="003952C8">
      <w:pPr>
        <w:tabs>
          <w:tab w:val="left" w:pos="720"/>
        </w:tabs>
        <w:ind w:right="-990"/>
      </w:pPr>
      <w:r>
        <w:tab/>
        <w:t>9:15</w:t>
      </w:r>
      <w:r w:rsidR="005F6CE8">
        <w:t xml:space="preserve">pm-EXECUTIVE </w:t>
      </w:r>
      <w:proofErr w:type="gramStart"/>
      <w:r w:rsidR="005F6CE8">
        <w:t>SESSION  under</w:t>
      </w:r>
      <w:proofErr w:type="gramEnd"/>
      <w:r w:rsidR="005F6CE8">
        <w:t xml:space="preserve"> MGL, C30A-Section 21(a)(3) to conduct contract negotiations </w:t>
      </w:r>
    </w:p>
    <w:p w:rsidR="00FD7965" w:rsidRPr="005F6CE8" w:rsidRDefault="00E67498" w:rsidP="005F6CE8">
      <w:pPr>
        <w:tabs>
          <w:tab w:val="left" w:pos="720"/>
        </w:tabs>
        <w:ind w:right="-990"/>
        <w:rPr>
          <w:rStyle w:val="FontStyle105"/>
          <w:b w:val="0"/>
          <w:bCs w:val="0"/>
          <w:color w:val="auto"/>
          <w:sz w:val="24"/>
          <w:szCs w:val="24"/>
        </w:rPr>
      </w:pPr>
      <w:r>
        <w:tab/>
      </w:r>
      <w:r>
        <w:tab/>
      </w:r>
      <w:r w:rsidR="005F6CE8">
        <w:t xml:space="preserve">with </w:t>
      </w:r>
      <w:r w:rsidR="00B43CEC">
        <w:t>Nonunion</w:t>
      </w:r>
      <w:r w:rsidR="005F6CE8">
        <w:t xml:space="preserve"> personnel  (1-25)</w:t>
      </w:r>
    </w:p>
    <w:p w:rsidR="00FD7965" w:rsidRPr="00E71681" w:rsidRDefault="00FD7965" w:rsidP="00FD7965">
      <w:pPr>
        <w:pStyle w:val="Style5"/>
        <w:widowControl/>
        <w:tabs>
          <w:tab w:val="left" w:pos="540"/>
          <w:tab w:val="left" w:pos="1800"/>
        </w:tabs>
        <w:ind w:right="-720"/>
        <w:rPr>
          <w:rStyle w:val="FontStyle105"/>
          <w:b w:val="0"/>
          <w:color w:val="auto"/>
          <w:sz w:val="24"/>
          <w:szCs w:val="24"/>
        </w:rPr>
      </w:pPr>
      <w:r w:rsidRPr="00247EA8">
        <w:rPr>
          <w:rStyle w:val="FontStyle105"/>
          <w:b w:val="0"/>
          <w:sz w:val="18"/>
          <w:szCs w:val="18"/>
        </w:rPr>
        <w:tab/>
      </w:r>
    </w:p>
    <w:p w:rsidR="00FD7965" w:rsidRPr="009578AA" w:rsidRDefault="00FD7965" w:rsidP="00FD7965">
      <w:pPr>
        <w:pStyle w:val="Style5"/>
        <w:widowControl/>
        <w:ind w:right="-1260"/>
        <w:rPr>
          <w:rStyle w:val="FontStyle99"/>
        </w:rPr>
      </w:pPr>
      <w:r>
        <w:rPr>
          <w:rStyle w:val="FontStyle99"/>
        </w:rPr>
        <w:t>V.</w:t>
      </w:r>
      <w:r>
        <w:rPr>
          <w:rStyle w:val="FontStyle99"/>
        </w:rPr>
        <w:tab/>
        <w:t>Town Administrator’s Report</w:t>
      </w:r>
    </w:p>
    <w:p w:rsidR="00FD7965" w:rsidRDefault="00FD7965" w:rsidP="00FD7965">
      <w:pPr>
        <w:pStyle w:val="Style6"/>
        <w:widowControl/>
        <w:ind w:right="-1260"/>
        <w:rPr>
          <w:rStyle w:val="FontStyle99"/>
        </w:rPr>
      </w:pPr>
      <w:r>
        <w:rPr>
          <w:rStyle w:val="FontStyle99"/>
        </w:rPr>
        <w:t xml:space="preserve">VI. </w:t>
      </w:r>
      <w:r>
        <w:rPr>
          <w:rStyle w:val="FontStyle99"/>
        </w:rPr>
        <w:tab/>
        <w:t>Review and Sign Warrants</w:t>
      </w:r>
    </w:p>
    <w:p w:rsidR="00FD7965" w:rsidRDefault="00FD7965" w:rsidP="00FD7965">
      <w:pPr>
        <w:pStyle w:val="Style6"/>
        <w:widowControl/>
        <w:ind w:right="-1260"/>
        <w:rPr>
          <w:rStyle w:val="FontStyle99"/>
        </w:rPr>
      </w:pPr>
      <w:r>
        <w:rPr>
          <w:rStyle w:val="FontStyle99"/>
        </w:rPr>
        <w:t xml:space="preserve">VII. </w:t>
      </w:r>
      <w:r>
        <w:rPr>
          <w:rStyle w:val="FontStyle99"/>
        </w:rPr>
        <w:tab/>
        <w:t>Roundtable</w:t>
      </w:r>
    </w:p>
    <w:p w:rsidR="00FD7965" w:rsidRDefault="00FD7965" w:rsidP="00FD7965">
      <w:pPr>
        <w:pStyle w:val="Style9"/>
        <w:widowControl/>
        <w:ind w:left="720" w:right="-1260" w:firstLine="720"/>
        <w:rPr>
          <w:rStyle w:val="FontStyle99"/>
        </w:rPr>
      </w:pPr>
      <w:r>
        <w:rPr>
          <w:rStyle w:val="FontStyle99"/>
        </w:rPr>
        <w:t xml:space="preserve">New Business </w:t>
      </w:r>
    </w:p>
    <w:p w:rsidR="00FD7965" w:rsidRDefault="00FD7965" w:rsidP="00FD7965">
      <w:pPr>
        <w:pStyle w:val="Style9"/>
        <w:widowControl/>
        <w:ind w:left="720" w:right="-1260" w:firstLine="720"/>
        <w:rPr>
          <w:rStyle w:val="FontStyle99"/>
        </w:rPr>
      </w:pPr>
      <w:r>
        <w:rPr>
          <w:rStyle w:val="FontStyle99"/>
        </w:rPr>
        <w:t>Old Business</w:t>
      </w:r>
    </w:p>
    <w:p w:rsidR="00FD7965" w:rsidRDefault="00FD7965" w:rsidP="00FD7965">
      <w:pPr>
        <w:pStyle w:val="Style9"/>
        <w:widowControl/>
        <w:ind w:right="-1260"/>
        <w:rPr>
          <w:rStyle w:val="FontStyle99"/>
        </w:rPr>
      </w:pPr>
      <w:r>
        <w:rPr>
          <w:rStyle w:val="FontStyle99"/>
        </w:rPr>
        <w:t xml:space="preserve">VIII </w:t>
      </w:r>
      <w:r>
        <w:rPr>
          <w:rStyle w:val="FontStyle99"/>
        </w:rPr>
        <w:tab/>
        <w:t xml:space="preserve">Minutes: </w:t>
      </w:r>
      <w:r w:rsidR="005F6CE8">
        <w:rPr>
          <w:rStyle w:val="FontStyle99"/>
        </w:rPr>
        <w:t>December 23, 2014, Executive Session December 23, 2014</w:t>
      </w:r>
    </w:p>
    <w:p w:rsidR="00FD7965" w:rsidRDefault="00FD7965" w:rsidP="00FD7965">
      <w:pPr>
        <w:pStyle w:val="Style9"/>
        <w:widowControl/>
        <w:ind w:right="-1260"/>
        <w:rPr>
          <w:rStyle w:val="FontStyle99"/>
        </w:rPr>
      </w:pPr>
    </w:p>
    <w:p w:rsidR="00FD7965" w:rsidRDefault="00FD7965" w:rsidP="00FD7965">
      <w:pPr>
        <w:pStyle w:val="Style9"/>
        <w:widowControl/>
        <w:ind w:right="-1260"/>
        <w:rPr>
          <w:rStyle w:val="FontStyle99"/>
        </w:rPr>
      </w:pPr>
      <w:r>
        <w:rPr>
          <w:rStyle w:val="FontStyle99"/>
        </w:rPr>
        <w:t>IV</w:t>
      </w:r>
      <w:r>
        <w:rPr>
          <w:rStyle w:val="FontStyle99"/>
        </w:rPr>
        <w:tab/>
        <w:t>Adjournment</w:t>
      </w:r>
    </w:p>
    <w:p w:rsidR="00FD7965" w:rsidRPr="002E2451" w:rsidRDefault="00FD7965" w:rsidP="00FD7965">
      <w:pPr>
        <w:rPr>
          <w:rFonts w:ascii="Arial" w:hAnsi="Arial" w:cs="Arial"/>
          <w:b/>
          <w:sz w:val="20"/>
          <w:szCs w:val="20"/>
        </w:rPr>
      </w:pPr>
      <w:r w:rsidRPr="002E2451">
        <w:rPr>
          <w:rFonts w:ascii="Arial" w:hAnsi="Arial" w:cs="Arial"/>
          <w:b/>
          <w:sz w:val="20"/>
          <w:szCs w:val="20"/>
        </w:rPr>
        <w:t>***</w:t>
      </w:r>
      <w:r>
        <w:rPr>
          <w:rFonts w:ascii="Arial" w:hAnsi="Arial" w:cs="Arial"/>
          <w:b/>
          <w:sz w:val="20"/>
          <w:szCs w:val="20"/>
        </w:rPr>
        <w:t xml:space="preserve">Please NOTE: </w:t>
      </w:r>
      <w:r w:rsidRPr="002E2451">
        <w:rPr>
          <w:rFonts w:ascii="Arial" w:hAnsi="Arial" w:cs="Arial"/>
          <w:b/>
          <w:sz w:val="20"/>
          <w:szCs w:val="20"/>
        </w:rPr>
        <w:t xml:space="preserve">Other than </w:t>
      </w:r>
      <w:r>
        <w:rPr>
          <w:rFonts w:ascii="Arial" w:hAnsi="Arial" w:cs="Arial"/>
          <w:b/>
          <w:sz w:val="20"/>
          <w:szCs w:val="20"/>
        </w:rPr>
        <w:t xml:space="preserve">scheduled </w:t>
      </w:r>
      <w:r w:rsidRPr="002E2451">
        <w:rPr>
          <w:rFonts w:ascii="Arial" w:hAnsi="Arial" w:cs="Arial"/>
          <w:b/>
          <w:sz w:val="20"/>
          <w:szCs w:val="20"/>
        </w:rPr>
        <w:t>times for Public Hearings, the times indicated on t</w:t>
      </w:r>
      <w:r>
        <w:rPr>
          <w:rFonts w:ascii="Arial" w:hAnsi="Arial" w:cs="Arial"/>
          <w:b/>
          <w:sz w:val="20"/>
          <w:szCs w:val="20"/>
        </w:rPr>
        <w:t xml:space="preserve">he Agenda are subject to change.  The Board of Selectmen Meetings </w:t>
      </w:r>
      <w:proofErr w:type="gramStart"/>
      <w:r>
        <w:rPr>
          <w:rFonts w:ascii="Arial" w:hAnsi="Arial" w:cs="Arial"/>
          <w:b/>
          <w:sz w:val="20"/>
          <w:szCs w:val="20"/>
        </w:rPr>
        <w:t>are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televised. </w:t>
      </w:r>
    </w:p>
    <w:p w:rsidR="00FD7965" w:rsidRDefault="00FD7965" w:rsidP="00FD7965"/>
    <w:p w:rsidR="00FD7965" w:rsidRDefault="00FD7965" w:rsidP="00FD7965"/>
    <w:p w:rsidR="00E753C0" w:rsidRDefault="00E753C0"/>
    <w:sectPr w:rsidR="00E753C0" w:rsidSect="005F6CE8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65"/>
    <w:rsid w:val="00224FB9"/>
    <w:rsid w:val="003952C8"/>
    <w:rsid w:val="005F6CE8"/>
    <w:rsid w:val="00A4378E"/>
    <w:rsid w:val="00B379F2"/>
    <w:rsid w:val="00B43CEC"/>
    <w:rsid w:val="00E67498"/>
    <w:rsid w:val="00E753C0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FD796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FD7965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DefaultParagraphFont"/>
    <w:rsid w:val="00FD79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5">
    <w:name w:val="Font Style105"/>
    <w:basedOn w:val="DefaultParagraphFont"/>
    <w:rsid w:val="00FD7965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Style6">
    <w:name w:val="Style6"/>
    <w:basedOn w:val="Normal"/>
    <w:rsid w:val="00FD796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FD796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rsid w:val="00FD7965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basedOn w:val="DefaultParagraphFont"/>
    <w:rsid w:val="00FD79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5">
    <w:name w:val="Font Style105"/>
    <w:basedOn w:val="DefaultParagraphFont"/>
    <w:rsid w:val="00FD7965"/>
    <w:rPr>
      <w:rFonts w:ascii="Times New Roman" w:hAnsi="Times New Roman" w:cs="Times New Roman"/>
      <w:b/>
      <w:bCs/>
      <w:color w:val="000000"/>
      <w:sz w:val="30"/>
      <w:szCs w:val="30"/>
    </w:rPr>
  </w:style>
  <w:style w:type="paragraph" w:customStyle="1" w:styleId="Style6">
    <w:name w:val="Style6"/>
    <w:basedOn w:val="Normal"/>
    <w:rsid w:val="00FD796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Berube</dc:creator>
  <cp:lastModifiedBy>Cindy Berube</cp:lastModifiedBy>
  <cp:revision>5</cp:revision>
  <cp:lastPrinted>2015-01-15T17:39:00Z</cp:lastPrinted>
  <dcterms:created xsi:type="dcterms:W3CDTF">2015-01-15T16:35:00Z</dcterms:created>
  <dcterms:modified xsi:type="dcterms:W3CDTF">2015-01-15T19:39:00Z</dcterms:modified>
</cp:coreProperties>
</file>